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A4" w:rsidRPr="00FF6002" w:rsidRDefault="00CC14A4" w:rsidP="00CC14A4">
      <w:pPr>
        <w:rPr>
          <w:b/>
          <w:bCs/>
        </w:rPr>
      </w:pPr>
      <w:r w:rsidRPr="00FF6002">
        <w:rPr>
          <w:b/>
          <w:bCs/>
        </w:rPr>
        <w:t xml:space="preserve">THE CARDIOVASCULAR CAPACITY RESERVE CONTROL IS THE NAME OF THE GAME: A NOVEL HYPOTHESIS COMPREHENSIVELY EXPLAINS SHOCK AND HEART FAILURE </w:t>
      </w:r>
    </w:p>
    <w:p w:rsidR="00B921ED" w:rsidRDefault="002413B5">
      <w:pPr>
        <w:widowControl w:val="0"/>
        <w:autoSpaceDE w:val="0"/>
        <w:autoSpaceDN w:val="0"/>
        <w:adjustRightInd w:val="0"/>
      </w:pPr>
      <w:r w:rsidRPr="002413B5">
        <w:rPr>
          <w:b/>
          <w:bCs/>
          <w:u w:val="single"/>
        </w:rPr>
        <w:t>U. Gabbay</w:t>
      </w:r>
      <w:r>
        <w:t>, B.</w:t>
      </w:r>
      <w:r w:rsidR="00B921ED">
        <w:t>Z</w:t>
      </w:r>
      <w:r>
        <w:t>.</w:t>
      </w:r>
      <w:r w:rsidR="00B921ED">
        <w:t xml:space="preserve"> </w:t>
      </w:r>
      <w:proofErr w:type="spellStart"/>
      <w:r w:rsidR="00B921ED">
        <w:t>Bobrovsky</w:t>
      </w:r>
      <w:bookmarkStart w:id="0" w:name="_GoBack"/>
      <w:bookmarkEnd w:id="0"/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Cardio Scale Ltd., Tel Aviv University, Tel Aviv, Israel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C14A4" w:rsidRPr="00D109CA" w:rsidRDefault="00CC14A4" w:rsidP="00CC14A4">
      <w:pPr>
        <w:pStyle w:val="BlockText"/>
        <w:spacing w:line="240" w:lineRule="auto"/>
        <w:ind w:left="0" w:right="0"/>
        <w:rPr>
          <w:rFonts w:ascii="Times New Roman" w:hAnsi="Times New Roman"/>
          <w:bCs w:val="0"/>
        </w:rPr>
      </w:pPr>
      <w:r w:rsidRPr="00CC14A4">
        <w:rPr>
          <w:rFonts w:ascii="Times New Roman" w:hAnsi="Times New Roman"/>
          <w:bCs w:val="0"/>
        </w:rPr>
        <w:t>Background:</w:t>
      </w:r>
      <w:r>
        <w:rPr>
          <w:rFonts w:ascii="Times New Roman" w:hAnsi="Times New Roman"/>
          <w:b/>
        </w:rPr>
        <w:t xml:space="preserve"> </w:t>
      </w:r>
      <w:r w:rsidRPr="00025C5A">
        <w:rPr>
          <w:rFonts w:ascii="Times New Roman" w:hAnsi="Times New Roman"/>
          <w:bCs w:val="0"/>
        </w:rPr>
        <w:t xml:space="preserve">Heart failure and shock </w:t>
      </w:r>
      <w:r>
        <w:rPr>
          <w:rFonts w:ascii="Times New Roman" w:hAnsi="Times New Roman"/>
          <w:bCs w:val="0"/>
        </w:rPr>
        <w:t xml:space="preserve">are major morbidities carrying a diagnostic challenge. </w:t>
      </w:r>
      <w:r w:rsidRPr="00025C5A">
        <w:rPr>
          <w:rFonts w:ascii="Times New Roman" w:hAnsi="Times New Roman"/>
          <w:bCs w:val="0"/>
        </w:rPr>
        <w:t xml:space="preserve">Cardiac output may mislead </w:t>
      </w:r>
      <w:r>
        <w:rPr>
          <w:rFonts w:ascii="Times New Roman" w:hAnsi="Times New Roman"/>
          <w:bCs w:val="0"/>
        </w:rPr>
        <w:t>and biomarkers may change too late.</w:t>
      </w:r>
      <w:r w:rsidRPr="00025C5A"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 xml:space="preserve"> Shock types </w:t>
      </w:r>
      <w:r w:rsidRPr="00A73061">
        <w:rPr>
          <w:rFonts w:ascii="Times New Roman" w:hAnsi="Times New Roman"/>
          <w:bCs w:val="0"/>
        </w:rPr>
        <w:t xml:space="preserve">may be </w:t>
      </w:r>
      <w:r>
        <w:rPr>
          <w:rFonts w:ascii="Times New Roman" w:hAnsi="Times New Roman"/>
          <w:bCs w:val="0"/>
        </w:rPr>
        <w:t>matched</w:t>
      </w:r>
      <w:r w:rsidRPr="00A73061">
        <w:rPr>
          <w:rFonts w:ascii="Times New Roman" w:hAnsi="Times New Roman"/>
          <w:bCs w:val="0"/>
        </w:rPr>
        <w:t xml:space="preserve"> with </w:t>
      </w:r>
      <w:r>
        <w:rPr>
          <w:rFonts w:ascii="Times New Roman" w:hAnsi="Times New Roman"/>
          <w:bCs w:val="0"/>
        </w:rPr>
        <w:t xml:space="preserve">the </w:t>
      </w:r>
      <w:r w:rsidRPr="00A73061">
        <w:rPr>
          <w:rFonts w:ascii="Times New Roman" w:hAnsi="Times New Roman"/>
          <w:bCs w:val="0"/>
        </w:rPr>
        <w:t xml:space="preserve">respective </w:t>
      </w:r>
      <w:r>
        <w:rPr>
          <w:rFonts w:ascii="Times New Roman" w:hAnsi="Times New Roman"/>
          <w:bCs w:val="0"/>
        </w:rPr>
        <w:t>heart failure</w:t>
      </w:r>
      <w:r w:rsidRPr="00A73061"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>types (</w:t>
      </w:r>
      <w:r w:rsidRPr="00A73061">
        <w:rPr>
          <w:rFonts w:ascii="Times New Roman" w:hAnsi="Times New Roman"/>
          <w:bCs w:val="0"/>
        </w:rPr>
        <w:t xml:space="preserve">e.g. cardiogenic shock </w:t>
      </w:r>
      <w:r>
        <w:rPr>
          <w:rFonts w:ascii="Times New Roman" w:hAnsi="Times New Roman"/>
          <w:bCs w:val="0"/>
        </w:rPr>
        <w:t>and cardiac dysfunction,</w:t>
      </w:r>
      <w:r w:rsidRPr="00A73061"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>septic</w:t>
      </w:r>
      <w:r w:rsidRPr="00A73061">
        <w:rPr>
          <w:rFonts w:ascii="Times New Roman" w:hAnsi="Times New Roman"/>
          <w:bCs w:val="0"/>
        </w:rPr>
        <w:t xml:space="preserve"> shock and </w:t>
      </w:r>
      <w:r>
        <w:rPr>
          <w:rFonts w:ascii="Times New Roman" w:hAnsi="Times New Roman"/>
          <w:bCs w:val="0"/>
        </w:rPr>
        <w:t>sepsis, etc</w:t>
      </w:r>
      <w:r w:rsidRPr="00A73061">
        <w:rPr>
          <w:rFonts w:ascii="Times New Roman" w:hAnsi="Times New Roman"/>
          <w:bCs w:val="0"/>
        </w:rPr>
        <w:t>.</w:t>
      </w:r>
      <w:r>
        <w:rPr>
          <w:rFonts w:ascii="Times New Roman" w:hAnsi="Times New Roman"/>
          <w:bCs w:val="0"/>
        </w:rPr>
        <w:t xml:space="preserve">) but the </w:t>
      </w:r>
      <w:r w:rsidRPr="00885FD2">
        <w:rPr>
          <w:rFonts w:ascii="Times New Roman" w:hAnsi="Times New Roman"/>
        </w:rPr>
        <w:t>relationship is insufficiently</w:t>
      </w:r>
      <w:r>
        <w:rPr>
          <w:rFonts w:ascii="Times New Roman" w:hAnsi="Times New Roman"/>
        </w:rPr>
        <w:t xml:space="preserve"> </w:t>
      </w:r>
      <w:r w:rsidRPr="00885FD2">
        <w:rPr>
          <w:rFonts w:ascii="Times New Roman" w:hAnsi="Times New Roman"/>
        </w:rPr>
        <w:t>understood</w:t>
      </w:r>
      <w:r>
        <w:rPr>
          <w:rFonts w:ascii="Times New Roman" w:hAnsi="Times New Roman"/>
          <w:bCs w:val="0"/>
        </w:rPr>
        <w:t>.</w:t>
      </w:r>
      <w:r w:rsidRPr="00A73061"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 xml:space="preserve"> </w:t>
      </w:r>
      <w:r w:rsidRPr="00025C5A">
        <w:rPr>
          <w:rFonts w:ascii="Times New Roman" w:hAnsi="Times New Roman"/>
          <w:bCs w:val="0"/>
        </w:rPr>
        <w:t xml:space="preserve"> </w:t>
      </w:r>
    </w:p>
    <w:p w:rsidR="00CC14A4" w:rsidRPr="00664B2D" w:rsidRDefault="00CC14A4" w:rsidP="00CC14A4">
      <w:pPr>
        <w:pStyle w:val="BlockText"/>
        <w:spacing w:line="240" w:lineRule="auto"/>
        <w:ind w:left="0" w:right="0"/>
        <w:rPr>
          <w:rFonts w:ascii="Times New Roman" w:hAnsi="Times New Roman"/>
          <w:bCs w:val="0"/>
        </w:rPr>
      </w:pPr>
      <w:r w:rsidRPr="00CC14A4">
        <w:rPr>
          <w:rFonts w:ascii="Times New Roman" w:hAnsi="Times New Roman"/>
          <w:bCs w:val="0"/>
        </w:rPr>
        <w:t>Hypothesis:</w:t>
      </w:r>
      <w:r>
        <w:rPr>
          <w:rFonts w:ascii="Times New Roman" w:hAnsi="Times New Roman"/>
          <w:b/>
        </w:rPr>
        <w:t xml:space="preserve"> </w:t>
      </w:r>
      <w:r w:rsidRPr="00664B2D">
        <w:rPr>
          <w:rFonts w:ascii="Times New Roman" w:hAnsi="Times New Roman"/>
          <w:bCs w:val="0"/>
        </w:rPr>
        <w:t xml:space="preserve">We </w:t>
      </w:r>
      <w:r>
        <w:rPr>
          <w:rFonts w:ascii="Times New Roman" w:hAnsi="Times New Roman"/>
          <w:bCs w:val="0"/>
        </w:rPr>
        <w:t>suggest that</w:t>
      </w:r>
      <w:r w:rsidRPr="00664B2D">
        <w:rPr>
          <w:rFonts w:ascii="Times New Roman" w:hAnsi="Times New Roman"/>
          <w:bCs w:val="0"/>
        </w:rPr>
        <w:t xml:space="preserve"> the momentary cardiovascular capacity reserve</w:t>
      </w:r>
      <w:r>
        <w:rPr>
          <w:rFonts w:ascii="Times New Roman" w:hAnsi="Times New Roman"/>
          <w:bCs w:val="0"/>
        </w:rPr>
        <w:t xml:space="preserve"> (in terms of performance) </w:t>
      </w:r>
      <w:r w:rsidRPr="00664B2D">
        <w:rPr>
          <w:rFonts w:ascii="Times New Roman" w:hAnsi="Times New Roman"/>
          <w:bCs w:val="0"/>
        </w:rPr>
        <w:t xml:space="preserve">is </w:t>
      </w:r>
      <w:r>
        <w:rPr>
          <w:rFonts w:ascii="Times New Roman" w:hAnsi="Times New Roman"/>
          <w:bCs w:val="0"/>
        </w:rPr>
        <w:t xml:space="preserve">monitored and controlled by an </w:t>
      </w:r>
      <w:r w:rsidRPr="00664B2D">
        <w:rPr>
          <w:rFonts w:ascii="Times New Roman" w:hAnsi="Times New Roman"/>
          <w:bCs w:val="0"/>
        </w:rPr>
        <w:t>undiscovered yet central physiological reserve control.</w:t>
      </w:r>
      <w:r w:rsidRPr="00025C5A">
        <w:rPr>
          <w:rFonts w:ascii="Times New Roman" w:hAnsi="Times New Roman"/>
          <w:b/>
        </w:rPr>
        <w:t xml:space="preserve"> </w:t>
      </w:r>
      <w:r w:rsidRPr="00664B2D">
        <w:rPr>
          <w:rFonts w:ascii="Times New Roman" w:hAnsi="Times New Roman"/>
          <w:bCs w:val="0"/>
        </w:rPr>
        <w:t xml:space="preserve">Once the reserve level approaches </w:t>
      </w:r>
      <w:r>
        <w:rPr>
          <w:rFonts w:ascii="Times New Roman" w:hAnsi="Times New Roman"/>
          <w:bCs w:val="0"/>
        </w:rPr>
        <w:t xml:space="preserve">a </w:t>
      </w:r>
      <w:r w:rsidRPr="00664B2D">
        <w:rPr>
          <w:rFonts w:ascii="Times New Roman" w:hAnsi="Times New Roman"/>
          <w:bCs w:val="0"/>
        </w:rPr>
        <w:t xml:space="preserve">minimal threshold </w:t>
      </w:r>
      <w:r>
        <w:rPr>
          <w:rFonts w:ascii="Times New Roman" w:hAnsi="Times New Roman"/>
          <w:bCs w:val="0"/>
        </w:rPr>
        <w:t xml:space="preserve">(regardless of cardiac output), </w:t>
      </w:r>
      <w:r w:rsidRPr="00664B2D">
        <w:rPr>
          <w:rFonts w:ascii="Times New Roman" w:hAnsi="Times New Roman"/>
          <w:bCs w:val="0"/>
        </w:rPr>
        <w:t xml:space="preserve">the above mentioned control </w:t>
      </w:r>
      <w:r>
        <w:rPr>
          <w:rFonts w:ascii="Times New Roman" w:hAnsi="Times New Roman"/>
          <w:bCs w:val="0"/>
        </w:rPr>
        <w:t>activat</w:t>
      </w:r>
      <w:r w:rsidRPr="00664B2D">
        <w:rPr>
          <w:rFonts w:ascii="Times New Roman" w:hAnsi="Times New Roman"/>
          <w:bCs w:val="0"/>
        </w:rPr>
        <w:t xml:space="preserve">es exhaustion manifestations. Heart failure patients have a lower reserve </w:t>
      </w:r>
      <w:r>
        <w:rPr>
          <w:rFonts w:ascii="Times New Roman" w:hAnsi="Times New Roman"/>
          <w:bCs w:val="0"/>
        </w:rPr>
        <w:t>to begin with; hence, they</w:t>
      </w:r>
      <w:r w:rsidRPr="00664B2D">
        <w:rPr>
          <w:rFonts w:ascii="Times New Roman" w:hAnsi="Times New Roman"/>
          <w:bCs w:val="0"/>
        </w:rPr>
        <w:t xml:space="preserve"> reach exhaustion </w:t>
      </w:r>
      <w:r>
        <w:rPr>
          <w:rFonts w:ascii="Times New Roman" w:hAnsi="Times New Roman"/>
          <w:bCs w:val="0"/>
        </w:rPr>
        <w:t>e</w:t>
      </w:r>
      <w:r w:rsidRPr="00664B2D">
        <w:rPr>
          <w:rFonts w:ascii="Times New Roman" w:hAnsi="Times New Roman"/>
          <w:bCs w:val="0"/>
        </w:rPr>
        <w:t>arlier</w:t>
      </w:r>
      <w:r>
        <w:rPr>
          <w:rFonts w:ascii="Times New Roman" w:hAnsi="Times New Roman"/>
          <w:bCs w:val="0"/>
        </w:rPr>
        <w:t xml:space="preserve">, even </w:t>
      </w:r>
      <w:r w:rsidRPr="00664B2D">
        <w:rPr>
          <w:rFonts w:ascii="Times New Roman" w:hAnsi="Times New Roman"/>
          <w:bCs w:val="0"/>
        </w:rPr>
        <w:t>during mild, everyday activities</w:t>
      </w:r>
      <w:r>
        <w:rPr>
          <w:rFonts w:ascii="Times New Roman" w:hAnsi="Times New Roman"/>
          <w:bCs w:val="0"/>
        </w:rPr>
        <w:t xml:space="preserve"> (severity dependent)</w:t>
      </w:r>
      <w:r w:rsidRPr="00664B2D">
        <w:rPr>
          <w:rFonts w:ascii="Times New Roman" w:hAnsi="Times New Roman"/>
          <w:bCs w:val="0"/>
        </w:rPr>
        <w:t xml:space="preserve">. When the reserve irreversibly deteriorates </w:t>
      </w:r>
      <w:r>
        <w:rPr>
          <w:rFonts w:ascii="Times New Roman" w:hAnsi="Times New Roman"/>
          <w:bCs w:val="0"/>
        </w:rPr>
        <w:t>to</w:t>
      </w:r>
      <w:r w:rsidRPr="00664B2D">
        <w:rPr>
          <w:rFonts w:ascii="Times New Roman" w:hAnsi="Times New Roman"/>
          <w:bCs w:val="0"/>
        </w:rPr>
        <w:t xml:space="preserve"> an unsustainable level</w:t>
      </w:r>
      <w:r>
        <w:rPr>
          <w:rFonts w:ascii="Times New Roman" w:hAnsi="Times New Roman"/>
          <w:bCs w:val="0"/>
        </w:rPr>
        <w:t xml:space="preserve"> (pre-shock) the</w:t>
      </w:r>
      <w:r w:rsidRPr="00664B2D">
        <w:rPr>
          <w:rFonts w:ascii="Times New Roman" w:hAnsi="Times New Roman"/>
          <w:bCs w:val="0"/>
        </w:rPr>
        <w:t xml:space="preserve"> central physiological control reacts by sacrificing non-prioritized tissues</w:t>
      </w:r>
      <w:r>
        <w:rPr>
          <w:rFonts w:ascii="Times New Roman" w:hAnsi="Times New Roman"/>
          <w:bCs w:val="0"/>
        </w:rPr>
        <w:t xml:space="preserve"> by shifting</w:t>
      </w:r>
      <w:r w:rsidRPr="00664B2D">
        <w:rPr>
          <w:rFonts w:ascii="Times New Roman" w:hAnsi="Times New Roman"/>
          <w:bCs w:val="0"/>
        </w:rPr>
        <w:t xml:space="preserve"> blood flow from </w:t>
      </w:r>
      <w:r>
        <w:rPr>
          <w:rFonts w:ascii="Times New Roman" w:hAnsi="Times New Roman"/>
          <w:bCs w:val="0"/>
        </w:rPr>
        <w:t>true (</w:t>
      </w:r>
      <w:r w:rsidRPr="00664B2D">
        <w:rPr>
          <w:rFonts w:ascii="Times New Roman" w:hAnsi="Times New Roman"/>
          <w:bCs w:val="0"/>
        </w:rPr>
        <w:t>exchange</w:t>
      </w:r>
      <w:r>
        <w:rPr>
          <w:rFonts w:ascii="Times New Roman" w:hAnsi="Times New Roman"/>
          <w:bCs w:val="0"/>
        </w:rPr>
        <w:t>)</w:t>
      </w:r>
      <w:r w:rsidRPr="00664B2D">
        <w:rPr>
          <w:rFonts w:ascii="Times New Roman" w:hAnsi="Times New Roman"/>
          <w:bCs w:val="0"/>
        </w:rPr>
        <w:t xml:space="preserve"> capillaries to shunt</w:t>
      </w:r>
      <w:r>
        <w:rPr>
          <w:rFonts w:ascii="Times New Roman" w:hAnsi="Times New Roman"/>
          <w:bCs w:val="0"/>
        </w:rPr>
        <w:t xml:space="preserve">ing </w:t>
      </w:r>
      <w:r w:rsidRPr="00664B2D">
        <w:rPr>
          <w:rFonts w:ascii="Times New Roman" w:hAnsi="Times New Roman"/>
          <w:bCs w:val="0"/>
        </w:rPr>
        <w:t>capillaries</w:t>
      </w:r>
      <w:r>
        <w:rPr>
          <w:rFonts w:ascii="Times New Roman" w:hAnsi="Times New Roman"/>
          <w:bCs w:val="0"/>
        </w:rPr>
        <w:t xml:space="preserve">; this causes shock manifestations - </w:t>
      </w:r>
      <w:r w:rsidRPr="00664B2D">
        <w:rPr>
          <w:rFonts w:ascii="Times New Roman" w:hAnsi="Times New Roman"/>
          <w:bCs w:val="0"/>
        </w:rPr>
        <w:t>tissue hypo-perfusion</w:t>
      </w:r>
      <w:r>
        <w:rPr>
          <w:rFonts w:ascii="Times New Roman" w:hAnsi="Times New Roman"/>
          <w:bCs w:val="0"/>
        </w:rPr>
        <w:t xml:space="preserve"> and diaphoresis</w:t>
      </w:r>
      <w:r w:rsidRPr="00664B2D">
        <w:rPr>
          <w:rFonts w:ascii="Times New Roman" w:hAnsi="Times New Roman"/>
          <w:bCs w:val="0"/>
        </w:rPr>
        <w:t>.</w:t>
      </w:r>
    </w:p>
    <w:p w:rsidR="00CC14A4" w:rsidRPr="00664B2D" w:rsidRDefault="00CC14A4" w:rsidP="00CC14A4">
      <w:pPr>
        <w:pStyle w:val="BlockText"/>
        <w:spacing w:line="240" w:lineRule="auto"/>
        <w:ind w:left="0" w:right="0"/>
        <w:rPr>
          <w:rFonts w:ascii="Times New Roman" w:hAnsi="Times New Roman"/>
          <w:bCs w:val="0"/>
        </w:rPr>
      </w:pPr>
      <w:r w:rsidRPr="00CC14A4">
        <w:rPr>
          <w:rFonts w:ascii="Times New Roman" w:hAnsi="Times New Roman"/>
          <w:bCs w:val="0"/>
        </w:rPr>
        <w:t>Analogy:</w:t>
      </w:r>
      <w:r w:rsidRPr="00025C5A">
        <w:rPr>
          <w:rFonts w:ascii="Times New Roman" w:hAnsi="Times New Roman"/>
          <w:b/>
        </w:rPr>
        <w:t xml:space="preserve"> </w:t>
      </w:r>
      <w:r w:rsidRPr="00664B2D">
        <w:rPr>
          <w:rFonts w:ascii="Times New Roman" w:hAnsi="Times New Roman"/>
          <w:bCs w:val="0"/>
        </w:rPr>
        <w:t xml:space="preserve">Comparison between the proposed </w:t>
      </w:r>
      <w:r>
        <w:rPr>
          <w:rFonts w:ascii="Times New Roman" w:hAnsi="Times New Roman"/>
          <w:bCs w:val="0"/>
        </w:rPr>
        <w:t xml:space="preserve">physiological </w:t>
      </w:r>
      <w:r w:rsidRPr="00664B2D">
        <w:rPr>
          <w:rFonts w:ascii="Times New Roman" w:hAnsi="Times New Roman"/>
          <w:bCs w:val="0"/>
        </w:rPr>
        <w:t xml:space="preserve">reserve control and the engineering reserve </w:t>
      </w:r>
      <w:r>
        <w:rPr>
          <w:rFonts w:ascii="Times New Roman" w:hAnsi="Times New Roman"/>
          <w:bCs w:val="0"/>
        </w:rPr>
        <w:t>control of</w:t>
      </w:r>
      <w:r w:rsidRPr="00664B2D">
        <w:rPr>
          <w:rFonts w:ascii="Times New Roman" w:hAnsi="Times New Roman"/>
          <w:bCs w:val="0"/>
        </w:rPr>
        <w:t xml:space="preserve"> an electrical power plant reveal</w:t>
      </w:r>
      <w:r>
        <w:rPr>
          <w:rFonts w:ascii="Times New Roman" w:hAnsi="Times New Roman"/>
          <w:bCs w:val="0"/>
        </w:rPr>
        <w:t>s</w:t>
      </w:r>
      <w:r w:rsidRPr="00664B2D"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 xml:space="preserve">interesting </w:t>
      </w:r>
      <w:r w:rsidRPr="00664B2D">
        <w:rPr>
          <w:rFonts w:ascii="Times New Roman" w:hAnsi="Times New Roman"/>
          <w:bCs w:val="0"/>
        </w:rPr>
        <w:t xml:space="preserve">analogues which </w:t>
      </w:r>
      <w:r w:rsidRPr="00790461">
        <w:rPr>
          <w:rFonts w:ascii="Times New Roman" w:hAnsi="Times New Roman"/>
          <w:bCs w:val="0"/>
        </w:rPr>
        <w:t xml:space="preserve">better clarifies the control central role in the onset </w:t>
      </w:r>
      <w:r>
        <w:rPr>
          <w:rFonts w:ascii="Times New Roman" w:hAnsi="Times New Roman"/>
          <w:bCs w:val="0"/>
        </w:rPr>
        <w:t xml:space="preserve">and proceedings </w:t>
      </w:r>
      <w:r w:rsidRPr="00790461">
        <w:rPr>
          <w:rFonts w:ascii="Times New Roman" w:hAnsi="Times New Roman"/>
          <w:bCs w:val="0"/>
        </w:rPr>
        <w:t>of the clinical manifestations.</w:t>
      </w:r>
    </w:p>
    <w:p w:rsidR="00CC14A4" w:rsidRDefault="00CC14A4" w:rsidP="00CC14A4">
      <w:pPr>
        <w:pStyle w:val="BlockText"/>
        <w:spacing w:line="240" w:lineRule="auto"/>
        <w:ind w:left="0" w:right="0"/>
        <w:rPr>
          <w:rFonts w:ascii="Times New Roman" w:hAnsi="Times New Roman"/>
          <w:bCs w:val="0"/>
        </w:rPr>
      </w:pPr>
      <w:r w:rsidRPr="00CC14A4">
        <w:rPr>
          <w:rFonts w:ascii="Times New Roman" w:hAnsi="Times New Roman"/>
          <w:bCs w:val="0"/>
        </w:rPr>
        <w:t>Discussion and Conclusions:</w:t>
      </w:r>
      <w:r w:rsidRPr="00025C5A">
        <w:rPr>
          <w:rFonts w:ascii="Times New Roman" w:hAnsi="Times New Roman"/>
          <w:b/>
        </w:rPr>
        <w:t xml:space="preserve"> </w:t>
      </w:r>
      <w:r w:rsidRPr="00664B2D">
        <w:rPr>
          <w:rFonts w:ascii="Times New Roman" w:hAnsi="Times New Roman"/>
          <w:bCs w:val="0"/>
        </w:rPr>
        <w:t xml:space="preserve">In lack of an alternative comprehensive </w:t>
      </w:r>
      <w:r>
        <w:rPr>
          <w:rFonts w:ascii="Times New Roman" w:hAnsi="Times New Roman"/>
          <w:bCs w:val="0"/>
        </w:rPr>
        <w:t>theory</w:t>
      </w:r>
      <w:r w:rsidRPr="00664B2D">
        <w:rPr>
          <w:rFonts w:ascii="Times New Roman" w:hAnsi="Times New Roman"/>
          <w:bCs w:val="0"/>
        </w:rPr>
        <w:t xml:space="preserve">, </w:t>
      </w:r>
      <w:r>
        <w:rPr>
          <w:rFonts w:ascii="Times New Roman" w:hAnsi="Times New Roman"/>
          <w:bCs w:val="0"/>
        </w:rPr>
        <w:t>our</w:t>
      </w:r>
      <w:r w:rsidRPr="00664B2D">
        <w:rPr>
          <w:rFonts w:ascii="Times New Roman" w:hAnsi="Times New Roman"/>
          <w:bCs w:val="0"/>
        </w:rPr>
        <w:t xml:space="preserve"> hypothesis </w:t>
      </w:r>
      <w:r>
        <w:rPr>
          <w:rFonts w:ascii="Times New Roman" w:hAnsi="Times New Roman"/>
          <w:bCs w:val="0"/>
        </w:rPr>
        <w:t>comprehensively explains</w:t>
      </w:r>
      <w:r w:rsidRPr="00664B2D">
        <w:rPr>
          <w:rFonts w:ascii="Times New Roman" w:hAnsi="Times New Roman"/>
          <w:bCs w:val="0"/>
        </w:rPr>
        <w:t xml:space="preserve"> the entire “puzzle” through a single mechanism. </w:t>
      </w:r>
      <w:r>
        <w:rPr>
          <w:rFonts w:ascii="Times New Roman" w:hAnsi="Times New Roman"/>
          <w:bCs w:val="0"/>
        </w:rPr>
        <w:t>The hypothesis proposes</w:t>
      </w:r>
      <w:r w:rsidRPr="00664B2D"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Cs w:val="0"/>
        </w:rPr>
        <w:t>new research directions, new diagnosis measures and new prospects for early interventions e.g. neutralizing the reserve control effects in the pre-shock patient in order to broaden the window of opportunity.</w:t>
      </w:r>
    </w:p>
    <w:p w:rsidR="00CC14A4" w:rsidRDefault="00CC14A4" w:rsidP="00CC14A4">
      <w:pPr>
        <w:pStyle w:val="BlockText"/>
        <w:spacing w:line="240" w:lineRule="auto"/>
        <w:ind w:left="0" w:right="0"/>
        <w:rPr>
          <w:rFonts w:ascii="Times New Roman" w:hAnsi="Times New Roman"/>
          <w:bCs w:val="0"/>
        </w:rPr>
      </w:pPr>
    </w:p>
    <w:p w:rsidR="00CC14A4" w:rsidRPr="00664B2D" w:rsidRDefault="00CC14A4" w:rsidP="00CC14A4">
      <w:pPr>
        <w:pStyle w:val="BlockText"/>
        <w:spacing w:line="240" w:lineRule="auto"/>
        <w:ind w:left="0" w:right="0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.</w:t>
      </w:r>
    </w:p>
    <w:p w:rsidR="00CC14A4" w:rsidRPr="00BF246B" w:rsidRDefault="00CC14A4" w:rsidP="00CC14A4">
      <w:pPr>
        <w:pStyle w:val="BlockText"/>
        <w:spacing w:line="240" w:lineRule="auto"/>
        <w:ind w:left="0" w:right="0"/>
        <w:rPr>
          <w:rFonts w:ascii="Times New Roman" w:hAnsi="Times New Roman"/>
          <w:bCs w:val="0"/>
        </w:rPr>
      </w:pPr>
    </w:p>
    <w:p w:rsidR="00CC14A4" w:rsidRPr="00A73061" w:rsidRDefault="00CC14A4" w:rsidP="00CC14A4">
      <w:pPr>
        <w:tabs>
          <w:tab w:val="left" w:pos="2029"/>
        </w:tabs>
        <w:jc w:val="both"/>
        <w:rPr>
          <w:rtl/>
        </w:rPr>
      </w:pPr>
    </w:p>
    <w:p w:rsidR="00B921ED" w:rsidRDefault="00CC14A4" w:rsidP="00CC14A4">
      <w:pPr>
        <w:widowControl w:val="0"/>
        <w:autoSpaceDE w:val="0"/>
        <w:autoSpaceDN w:val="0"/>
        <w:adjustRightInd w:val="0"/>
        <w:jc w:val="both"/>
      </w:pPr>
      <w:r>
        <w:br/>
      </w:r>
    </w:p>
    <w:sectPr w:rsidR="00B921ED" w:rsidSect="001B76E2">
      <w:headerReference w:type="default" r:id="rId7"/>
      <w:pgSz w:w="11907" w:h="16839" w:code="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6E2" w:rsidRDefault="001B76E2" w:rsidP="001B76E2">
      <w:r>
        <w:separator/>
      </w:r>
    </w:p>
  </w:endnote>
  <w:endnote w:type="continuationSeparator" w:id="0">
    <w:p w:rsidR="001B76E2" w:rsidRDefault="001B76E2" w:rsidP="001B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entury Schl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6E2" w:rsidRDefault="001B76E2" w:rsidP="001B76E2">
      <w:r>
        <w:separator/>
      </w:r>
    </w:p>
  </w:footnote>
  <w:footnote w:type="continuationSeparator" w:id="0">
    <w:p w:rsidR="001B76E2" w:rsidRDefault="001B76E2" w:rsidP="001B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6E2" w:rsidRDefault="001B76E2" w:rsidP="001B76E2">
    <w:pPr>
      <w:pStyle w:val="Header"/>
    </w:pPr>
    <w:r>
      <w:t>1079, oral, cat: 37</w:t>
    </w:r>
  </w:p>
  <w:p w:rsidR="001B76E2" w:rsidRDefault="001B7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10546"/>
    <w:rsid w:val="001B76E2"/>
    <w:rsid w:val="002413B5"/>
    <w:rsid w:val="00447B2F"/>
    <w:rsid w:val="00B921ED"/>
    <w:rsid w:val="00C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6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6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E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C14A4"/>
    <w:pPr>
      <w:autoSpaceDE w:val="0"/>
      <w:autoSpaceDN w:val="0"/>
      <w:spacing w:line="480" w:lineRule="atLeast"/>
      <w:ind w:left="708" w:right="284"/>
      <w:jc w:val="both"/>
    </w:pPr>
    <w:rPr>
      <w:rFonts w:ascii="New Century Schlbk" w:hAnsi="New Century Schlbk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6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6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76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6E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E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C14A4"/>
    <w:pPr>
      <w:autoSpaceDE w:val="0"/>
      <w:autoSpaceDN w:val="0"/>
      <w:spacing w:line="480" w:lineRule="atLeast"/>
      <w:ind w:left="708" w:right="284"/>
      <w:jc w:val="both"/>
    </w:pPr>
    <w:rPr>
      <w:rFonts w:ascii="New Century Schlbk" w:hAnsi="New Century Schlbk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27ACBFA7</Template>
  <TotalTime>17</TotalTime>
  <Pages>1</Pages>
  <Words>280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2012-02-19T12:34:00Z</cp:lastPrinted>
  <dcterms:created xsi:type="dcterms:W3CDTF">2012-02-19T12:21:00Z</dcterms:created>
  <dcterms:modified xsi:type="dcterms:W3CDTF">2012-06-03T13:55:00Z</dcterms:modified>
</cp:coreProperties>
</file>